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bookmarkStart w:id="0" w:name="_GoBack"/>
      <w:bookmarkEnd w:id="0"/>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965090204"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2008092263"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675637173"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846034427"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65674260"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2039041843"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8198493"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765559644"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65422716"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771552249"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377282070"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770814902"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559110988"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398461157"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77278258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364690419"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63487153"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674133740"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612332774"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97023387"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948993257"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411894544"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525544717"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875638283"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247741124"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550941839"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967293959"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427346769"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193354748"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906289153"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273107841"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71414049"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343636704"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1779581758"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sectPr w:rsidSect="00F22A62">
          <w:pgSz w:w="12240" w:h="15840" w:code="1"/>
          <w:pgMar w:top="720" w:right="1800" w:bottom="810" w:left="1800" w:header="720" w:footer="720" w:gutter="0"/>
          <w:cols w:space="720"/>
          <w:docGrid w:linePitch="360"/>
        </w:sectPr>
      </w:pPr>
    </w:p>
    <w:p w:rsidR="004332F4" w:rsidP="00F22A62">
      <w:pPr>
        <w:rPr>
          <w:rFonts w:ascii="Candara" w:hAnsi="Candara"/>
          <w:b/>
          <w:sz w:val="48"/>
          <w:szCs w:val="48"/>
        </w:rPr>
      </w:pPr>
      <w:r>
        <w:rPr>
          <w:rFonts w:ascii="Century Gothic" w:hAnsi="Century Gothic"/>
          <w:noProof/>
        </w:rPr>
        <w:drawing>
          <wp:inline distT="0" distB="0" distL="0" distR="0">
            <wp:extent cx="1371600" cy="581025"/>
            <wp:effectExtent l="19050" t="0" r="0" b="0"/>
            <wp:docPr id="451044110" name="Picture 3" descr="Childrens of Alabama_horizont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rens of Alabama_horizontal.eps"/>
                    <pic:cNvPicPr>
                      <a:picLocks noChangeAspect="1" noChangeArrowheads="1"/>
                    </pic:cNvPicPr>
                  </pic:nvPicPr>
                  <pic:blipFill>
                    <a:blip xmlns:r="http://schemas.openxmlformats.org/officeDocument/2006/relationships" r:embed="rId4" cstate="print"/>
                    <a:srcRect/>
                    <a:stretch>
                      <a:fillRect/>
                    </a:stretch>
                  </pic:blipFill>
                  <pic:spPr bwMode="auto">
                    <a:xfrm>
                      <a:off x="0" y="0"/>
                      <a:ext cx="1371600" cy="581025"/>
                    </a:xfrm>
                    <a:prstGeom prst="rect">
                      <a:avLst/>
                    </a:prstGeom>
                    <a:noFill/>
                    <a:ln w="9525">
                      <a:noFill/>
                      <a:miter lim="800000"/>
                      <a:headEnd/>
                      <a:tailEnd/>
                    </a:ln>
                  </pic:spPr>
                </pic:pic>
              </a:graphicData>
            </a:graphic>
          </wp:inline>
        </w:drawing>
      </w:r>
      <w:r>
        <w:rPr>
          <w:rFonts w:ascii="Century Gothic" w:hAnsi="Century Gothic"/>
          <w:noProof/>
        </w:rPr>
        <w:tab/>
      </w:r>
      <w:r>
        <w:rPr>
          <w:rFonts w:ascii="Century Gothic" w:hAnsi="Century Gothic"/>
          <w:noProof/>
        </w:rPr>
        <w:tab/>
      </w:r>
      <w:r>
        <w:rPr>
          <w:rFonts w:ascii="Century Gothic" w:hAnsi="Century Gothic"/>
          <w:noProof/>
        </w:rPr>
        <w:tab/>
      </w:r>
      <w:r>
        <w:rPr>
          <w:rFonts w:ascii="Century Gothic" w:hAnsi="Century Gothic"/>
          <w:noProof/>
        </w:rPr>
        <w:tab/>
      </w:r>
      <w:r w:rsidR="006E1216">
        <w:rPr>
          <w:rFonts w:ascii="Century Gothic" w:hAnsi="Century Gothic"/>
          <w:noProof/>
        </w:rPr>
        <w:tab/>
      </w:r>
      <w:r w:rsidR="006E1216">
        <w:rPr>
          <w:rFonts w:ascii="Century Gothic" w:hAnsi="Century Gothic"/>
          <w:noProof/>
        </w:rPr>
        <w:tab/>
      </w:r>
      <w:r>
        <w:rPr>
          <w:rFonts w:ascii="Century Gothic" w:hAnsi="Century Gothic"/>
          <w:noProof/>
        </w:rPr>
        <w:tab/>
      </w:r>
    </w:p>
    <w:p w:rsidR="00A63A06" w:rsidP="007F4B38">
      <w:pPr>
        <w:rPr>
          <w:rFonts w:ascii="Candara" w:hAnsi="Candara"/>
          <w:sz w:val="36"/>
          <w:szCs w:val="36"/>
        </w:rPr>
      </w:pPr>
    </w:p>
    <w:p w:rsidR="004332F4" w:rsidRPr="000419DE" w:rsidP="00DD03BA">
      <w:pPr>
        <w:jc w:val="center"/>
        <w:outlineLvl w:val="0"/>
        <w:rPr>
          <w:rFonts w:asciiTheme="majorHAnsi" w:hAnsiTheme="majorHAnsi"/>
          <w:sz w:val="36"/>
          <w:szCs w:val="36"/>
        </w:rPr>
      </w:pPr>
      <w:r w:rsidRPr="000419DE">
        <w:rPr>
          <w:rFonts w:asciiTheme="majorHAnsi" w:hAnsiTheme="majorHAnsi"/>
          <w:sz w:val="36"/>
          <w:szCs w:val="36"/>
        </w:rPr>
        <w:t>Children's of Alabama</w:t>
      </w:r>
      <w:r w:rsidRPr="000419DE" w:rsidR="00F7613C">
        <w:rPr>
          <w:rFonts w:asciiTheme="majorHAnsi" w:hAnsiTheme="majorHAnsi"/>
          <w:sz w:val="36"/>
          <w:szCs w:val="36"/>
        </w:rPr>
        <w:t xml:space="preserve"> </w:t>
      </w:r>
      <w:r w:rsidRPr="000419DE" w:rsidR="000D316B">
        <w:rPr>
          <w:rFonts w:asciiTheme="majorHAnsi" w:hAnsiTheme="majorHAnsi"/>
          <w:sz w:val="36"/>
          <w:szCs w:val="36"/>
        </w:rPr>
        <w:t>Continuing Medical Education</w:t>
      </w:r>
    </w:p>
    <w:p w:rsidR="009050D8" w:rsidRPr="000419DE" w:rsidP="00F7613C">
      <w:pPr>
        <w:rPr>
          <w:rFonts w:asciiTheme="majorHAnsi" w:hAnsiTheme="majorHAnsi"/>
        </w:rPr>
      </w:pPr>
    </w:p>
    <w:p w:rsidR="004332F4" w:rsidRPr="000419DE" w:rsidP="00DD03BA">
      <w:pPr>
        <w:jc w:val="center"/>
        <w:outlineLvl w:val="0"/>
        <w:rPr>
          <w:rFonts w:asciiTheme="majorHAnsi" w:hAnsiTheme="majorHAnsi"/>
          <w:sz w:val="36"/>
          <w:szCs w:val="36"/>
        </w:rPr>
      </w:pPr>
      <w:r>
        <w:rPr>
          <w:rFonts w:asciiTheme="majorHAnsi" w:hAnsiTheme="majorHAnsi"/>
          <w:noProof/>
          <w:sz w:val="36"/>
          <w:szCs w:val="36"/>
        </w:rPr>
        <w:t>International Neonatal</w:t>
      </w:r>
      <w:r>
        <w:rPr>
          <w:rFonts w:asciiTheme="majorHAnsi" w:hAnsiTheme="majorHAnsi"/>
          <w:sz w:val="36"/>
          <w:szCs w:val="36"/>
        </w:rPr>
        <w:t xml:space="preserve"> Nephrology Symposium</w:t>
      </w:r>
    </w:p>
    <w:p w:rsidR="006E5F3A" w:rsidP="006D389F">
      <w:pPr>
        <w:jc w:val="center"/>
        <w:rPr>
          <w:rFonts w:asciiTheme="majorHAnsi" w:hAnsiTheme="majorHAnsi"/>
          <w:sz w:val="36"/>
          <w:szCs w:val="36"/>
        </w:rPr>
      </w:pPr>
    </w:p>
    <w:p w:rsidR="00FF7753" w:rsidRPr="000419DE" w:rsidP="006D389F">
      <w:pPr>
        <w:jc w:val="center"/>
        <w:rPr>
          <w:rFonts w:asciiTheme="majorHAnsi" w:hAnsiTheme="majorHAnsi"/>
          <w:sz w:val="40"/>
          <w:szCs w:val="40"/>
        </w:rPr>
      </w:pPr>
    </w:p>
    <w:p w:rsidR="00530634" w:rsidRPr="000419DE" w:rsidP="00DD03BA">
      <w:pPr>
        <w:outlineLvl w:val="0"/>
        <w:rPr>
          <w:rFonts w:asciiTheme="majorHAnsi" w:hAnsiTheme="majorHAnsi"/>
          <w:sz w:val="28"/>
          <w:szCs w:val="28"/>
        </w:rPr>
      </w:pPr>
      <w:r w:rsidRPr="000419DE">
        <w:rPr>
          <w:rFonts w:asciiTheme="majorHAnsi" w:hAnsiTheme="majorHAnsi"/>
          <w:b/>
          <w:i/>
          <w:sz w:val="28"/>
          <w:szCs w:val="28"/>
        </w:rPr>
        <w:t>Topic</w:t>
      </w:r>
      <w:r w:rsidRPr="000419DE" w:rsidR="005A7037">
        <w:rPr>
          <w:rFonts w:asciiTheme="majorHAnsi" w:hAnsiTheme="majorHAnsi"/>
          <w:b/>
          <w:i/>
          <w:sz w:val="28"/>
          <w:szCs w:val="28"/>
        </w:rPr>
        <w:t>(</w:t>
      </w:r>
      <w:r w:rsidRPr="000419DE" w:rsidR="00A02495">
        <w:rPr>
          <w:rFonts w:asciiTheme="majorHAnsi" w:hAnsiTheme="majorHAnsi"/>
          <w:b/>
          <w:i/>
          <w:sz w:val="28"/>
          <w:szCs w:val="28"/>
        </w:rPr>
        <w:t>s</w:t>
      </w:r>
      <w:r w:rsidRPr="000419DE" w:rsidR="005A7037">
        <w:rPr>
          <w:rFonts w:asciiTheme="majorHAnsi" w:hAnsiTheme="majorHAnsi"/>
          <w:b/>
          <w:i/>
          <w:sz w:val="28"/>
          <w:szCs w:val="28"/>
        </w:rPr>
        <w:t>)</w:t>
      </w:r>
      <w:r w:rsidRPr="000419DE">
        <w:rPr>
          <w:rFonts w:asciiTheme="majorHAnsi" w:hAnsiTheme="majorHAnsi"/>
          <w:b/>
          <w:i/>
          <w:sz w:val="28"/>
          <w:szCs w:val="28"/>
        </w:rPr>
        <w:t>:</w:t>
      </w:r>
      <w:r w:rsidR="002B4756">
        <w:rPr>
          <w:rFonts w:asciiTheme="majorHAnsi" w:hAnsiTheme="majorHAnsi"/>
          <w:sz w:val="28"/>
          <w:szCs w:val="28"/>
        </w:rPr>
        <w:tab/>
      </w:r>
      <w:r w:rsidR="001C2005">
        <w:rPr>
          <w:rFonts w:asciiTheme="majorHAnsi" w:hAnsiTheme="majorHAnsi"/>
          <w:noProof/>
          <w:sz w:val="28"/>
          <w:szCs w:val="28"/>
        </w:rPr>
        <w:t>Over the</w:t>
      </w:r>
      <w:r w:rsidR="001C2005">
        <w:rPr>
          <w:rFonts w:asciiTheme="majorHAnsi" w:hAnsiTheme="majorHAnsi"/>
          <w:sz w:val="28"/>
          <w:szCs w:val="28"/>
        </w:rPr>
        <w:t xml:space="preserve"> last few decades, the field of critical care nephrology has flourished. Multiple international education symposiums are held each year. In 2023, the 27th AKI/CRRT in San Diego was held, as well as the 40th AKI/CRRT meeting in Vicenza, Italy which attracted hundreds of nephrologists and critical care physicians. The pediatric critical care nephrology field has begun to blossom because of this. As the field of neonatal nephrology continues to expand it is crucial for a dedicated meeting to bring together researchers, educators, and clinicians from multiple disciplines to continue the expansion. This is that meeting.</w:t>
      </w:r>
      <w:r w:rsidRPr="000419DE">
        <w:rPr>
          <w:rFonts w:asciiTheme="majorHAnsi" w:hAnsiTheme="majorHAnsi"/>
          <w:sz w:val="28"/>
          <w:szCs w:val="28"/>
        </w:rPr>
        <w:t xml:space="preserve">  </w:t>
      </w:r>
    </w:p>
    <w:p w:rsidR="000419DE" w:rsidRPr="000419DE">
      <w:pPr>
        <w:rPr>
          <w:rFonts w:asciiTheme="majorHAnsi" w:hAnsiTheme="majorHAnsi"/>
          <w:sz w:val="28"/>
          <w:szCs w:val="28"/>
        </w:rPr>
      </w:pPr>
    </w:p>
    <w:p w:rsidR="00827CE9" w:rsidRPr="00A31910" w:rsidP="00A31910">
      <w:pPr>
        <w:outlineLvl w:val="0"/>
        <w:rPr>
          <w:rFonts w:asciiTheme="majorHAnsi" w:hAnsiTheme="majorHAnsi"/>
          <w:sz w:val="28"/>
          <w:szCs w:val="28"/>
        </w:rPr>
      </w:pPr>
      <w:r w:rsidRPr="000419DE">
        <w:rPr>
          <w:rFonts w:asciiTheme="majorHAnsi" w:hAnsiTheme="majorHAnsi"/>
          <w:b/>
          <w:i/>
          <w:sz w:val="28"/>
          <w:szCs w:val="28"/>
        </w:rPr>
        <w:t>Objectives:</w:t>
      </w:r>
      <w:r w:rsidR="00A31910">
        <w:rPr>
          <w:rFonts w:asciiTheme="majorHAnsi" w:hAnsiTheme="majorHAnsi"/>
          <w:sz w:val="28"/>
          <w:szCs w:val="28"/>
        </w:rPr>
        <w:t xml:space="preserve">  </w:t>
      </w:r>
      <w:r w:rsidRPr="00A31910" w:rsidR="00664A59">
        <w:rPr>
          <w:rFonts w:asciiTheme="majorHAnsi" w:hAnsiTheme="majorHAnsi"/>
          <w:noProof/>
          <w:sz w:val="28"/>
          <w:szCs w:val="28"/>
        </w:rPr>
        <w:t>1 Recognize</w:t>
      </w:r>
      <w:r w:rsidRPr="00A31910" w:rsidR="00664A59">
        <w:rPr>
          <w:rFonts w:asciiTheme="majorHAnsi" w:hAnsiTheme="majorHAnsi"/>
          <w:sz w:val="28"/>
          <w:szCs w:val="28"/>
        </w:rPr>
        <w:t xml:space="preserve"> the impact of fluid imbalance on clinical outcomes and develop strategies to prevent and treat fluid overload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2 Describe how different therapies to treat hypotension, patent ductus areriosus, and other neonatal conditions impact the 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3 Know how to monitor, diagnose, and treat hypertension in neonates and small children</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4 Recognize and implement strategies aimed to prevent and treat neonatal acute kidney injury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5 Understand the current methods (and limitations of the methods) used to diagnose abnormal kidney health in neonates in the NICU and beyond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6 Understand how environmental and genetics influence normal kidney development</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7 List the different research approaches that can be used to understand neonatal kidney disease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8 Appreciate the challenges that families face when receiving a prenatal diagnosis of neonatal kidney failure, the decisions they have to make, and the potential obstacles they will face in caring for their child</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9 Describe the management of pulmonary and kidney disease in context of severe congenital kidney failure</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10 Understand the past, present, and future of neonatal extra-corporeal therapy for children with congenital kidney disease, acute kidney injury, and hyperammonemia</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11 Recognize, identify, and treat patients with multiorgan failure affecting the kidneys (heart-kidney, lung-kidney, liver-kidney, intestinal-kidney)</w:t>
      </w:r>
    </w:p>
    <w:p w:rsidR="00664A59" w:rsidRPr="00A31910" w:rsidP="00A31910">
      <w:pPr>
        <w:outlineLvl w:val="0"/>
        <w:rPr>
          <w:rFonts w:asciiTheme="majorHAnsi" w:hAnsiTheme="majorHAnsi"/>
          <w:sz w:val="28"/>
          <w:szCs w:val="28"/>
        </w:rPr>
      </w:pPr>
      <w:r w:rsidRPr="00A31910">
        <w:rPr>
          <w:rFonts w:asciiTheme="majorHAnsi" w:hAnsiTheme="majorHAnsi"/>
          <w:sz w:val="28"/>
          <w:szCs w:val="28"/>
        </w:rPr>
        <w:t>12 Develop strategies to perform quality assessments and quality improvements in the area of neonatal kidney disease</w:t>
      </w:r>
    </w:p>
    <w:p w:rsidR="00827CE9" w:rsidRPr="00A31910" w:rsidP="00A31910">
      <w:pPr>
        <w:outlineLvl w:val="0"/>
        <w:rPr>
          <w:rFonts w:asciiTheme="majorHAnsi" w:hAnsiTheme="majorHAnsi"/>
          <w:sz w:val="28"/>
          <w:szCs w:val="28"/>
        </w:rPr>
      </w:pPr>
      <w:r w:rsidRPr="00A31910" w:rsidR="00664A59">
        <w:rPr>
          <w:rFonts w:asciiTheme="majorHAnsi" w:hAnsiTheme="majorHAnsi"/>
          <w:sz w:val="28"/>
          <w:szCs w:val="28"/>
        </w:rPr>
        <w:t>13 Understand how registries and existing collaboratives provide great opportunities and insights on the care of neonates at risk for kidney disease</w:t>
      </w:r>
    </w:p>
    <w:p w:rsidR="00664A59" w:rsidRPr="000419DE" w:rsidP="00FC3DAF">
      <w:pPr>
        <w:rPr>
          <w:rFonts w:asciiTheme="majorHAnsi" w:hAnsiTheme="majorHAnsi"/>
          <w:sz w:val="28"/>
          <w:szCs w:val="28"/>
        </w:rPr>
      </w:pPr>
    </w:p>
    <w:p w:rsidR="00530634" w:rsidRPr="000419DE" w:rsidP="000419DE">
      <w:pPr>
        <w:rPr>
          <w:rFonts w:asciiTheme="majorHAnsi" w:hAnsiTheme="majorHAnsi"/>
          <w:sz w:val="28"/>
          <w:szCs w:val="28"/>
        </w:rPr>
      </w:pPr>
      <w:r w:rsidRPr="000419DE">
        <w:rPr>
          <w:rFonts w:asciiTheme="majorHAnsi" w:hAnsiTheme="majorHAnsi"/>
          <w:b/>
          <w:i/>
          <w:sz w:val="28"/>
          <w:szCs w:val="28"/>
        </w:rPr>
        <w:t>Date/Time:</w:t>
      </w:r>
      <w:r w:rsidRPr="000419DE">
        <w:rPr>
          <w:rFonts w:asciiTheme="majorHAnsi" w:hAnsiTheme="majorHAnsi"/>
          <w:sz w:val="28"/>
          <w:szCs w:val="28"/>
        </w:rPr>
        <w:tab/>
      </w:r>
      <w:r w:rsidRPr="000419DE" w:rsidR="00BB0DCD">
        <w:rPr>
          <w:rFonts w:asciiTheme="majorHAnsi" w:hAnsiTheme="majorHAnsi"/>
          <w:sz w:val="28"/>
          <w:szCs w:val="28"/>
        </w:rPr>
        <w:t xml:space="preserve"> </w:t>
      </w:r>
      <w:r w:rsidR="001C2005">
        <w:rPr>
          <w:rFonts w:asciiTheme="majorHAnsi" w:hAnsiTheme="majorHAnsi"/>
          <w:noProof/>
          <w:sz w:val="28"/>
          <w:szCs w:val="28"/>
        </w:rPr>
        <w:t>9/12</w:t>
      </w:r>
      <w:r w:rsidR="001C2005">
        <w:rPr>
          <w:rFonts w:asciiTheme="majorHAnsi" w:hAnsiTheme="majorHAnsi"/>
          <w:sz w:val="28"/>
          <w:szCs w:val="28"/>
        </w:rPr>
        <w:t>/2024 6:00:00 PM</w:t>
      </w:r>
    </w:p>
    <w:p w:rsidR="00827CE9" w:rsidRPr="000419DE" w:rsidP="00FC3DAF">
      <w:pPr>
        <w:rPr>
          <w:rFonts w:asciiTheme="majorHAnsi" w:hAnsiTheme="majorHAnsi"/>
          <w:sz w:val="28"/>
          <w:szCs w:val="28"/>
        </w:rPr>
      </w:pPr>
    </w:p>
    <w:p w:rsidR="00BB0DCD" w:rsidRPr="000419DE" w:rsidP="001C4552">
      <w:pPr>
        <w:rPr>
          <w:rFonts w:asciiTheme="majorHAnsi" w:hAnsiTheme="majorHAnsi"/>
          <w:sz w:val="28"/>
          <w:szCs w:val="28"/>
        </w:rPr>
      </w:pPr>
      <w:r w:rsidRPr="000419DE">
        <w:rPr>
          <w:rFonts w:asciiTheme="majorHAnsi" w:hAnsiTheme="majorHAnsi"/>
          <w:b/>
          <w:i/>
          <w:sz w:val="28"/>
          <w:szCs w:val="28"/>
        </w:rPr>
        <w:t>Location:</w:t>
      </w:r>
      <w:r w:rsidRPr="000419DE">
        <w:rPr>
          <w:rFonts w:asciiTheme="majorHAnsi" w:hAnsiTheme="majorHAnsi"/>
          <w:sz w:val="28"/>
          <w:szCs w:val="28"/>
        </w:rPr>
        <w:tab/>
      </w:r>
      <w:r w:rsidR="0012447B">
        <w:rPr>
          <w:rFonts w:asciiTheme="majorHAnsi" w:hAnsiTheme="majorHAnsi"/>
          <w:noProof/>
          <w:sz w:val="28"/>
          <w:szCs w:val="28"/>
        </w:rPr>
        <w:t>UAB Hilton</w:t>
      </w:r>
    </w:p>
    <w:p w:rsidR="00F22A62" w:rsidRPr="000419DE" w:rsidP="00FC3DAF">
      <w:pPr>
        <w:rPr>
          <w:rFonts w:asciiTheme="majorHAnsi" w:hAnsiTheme="majorHAnsi"/>
          <w:sz w:val="28"/>
          <w:szCs w:val="28"/>
        </w:rPr>
      </w:pPr>
    </w:p>
    <w:p w:rsidR="00913EDD" w:rsidRPr="000419DE" w:rsidP="00DD03BA">
      <w:pPr>
        <w:ind w:left="720" w:hanging="720"/>
        <w:jc w:val="both"/>
        <w:outlineLvl w:val="0"/>
        <w:rPr>
          <w:rFonts w:asciiTheme="majorHAnsi" w:hAnsiTheme="majorHAnsi" w:cs="Arial"/>
          <w:sz w:val="28"/>
          <w:szCs w:val="28"/>
        </w:rPr>
      </w:pPr>
      <w:r w:rsidRPr="000419DE">
        <w:rPr>
          <w:rFonts w:asciiTheme="majorHAnsi" w:hAnsiTheme="majorHAnsi" w:cs="Arial"/>
          <w:b/>
          <w:i/>
          <w:sz w:val="28"/>
          <w:szCs w:val="28"/>
        </w:rPr>
        <w:t>Planners/Content Reviewers/Speakers – Disclosures:</w:t>
      </w:r>
      <w:r w:rsidRPr="000419DE">
        <w:rPr>
          <w:rFonts w:asciiTheme="majorHAnsi" w:hAnsiTheme="majorHAnsi" w:cs="Arial"/>
          <w:sz w:val="28"/>
          <w:szCs w:val="28"/>
        </w:rPr>
        <w:t xml:space="preserve">  </w:t>
      </w:r>
    </w:p>
    <w:p w:rsidR="001C4552" w:rsidP="0012447B">
      <w:pPr>
        <w:jc w:val="both"/>
        <w:rPr>
          <w:rFonts w:asciiTheme="majorHAnsi" w:hAnsiTheme="majorHAnsi" w:cs="Arial"/>
        </w:rPr>
      </w:pPr>
      <w:r w:rsidRPr="000419DE">
        <w:rPr>
          <w:rFonts w:asciiTheme="majorHAnsi" w:hAnsiTheme="majorHAnsi" w:cs="Arial"/>
        </w:rPr>
        <w:t>Planners, Content Reviewer</w:t>
      </w:r>
      <w:r w:rsidR="000F29CD">
        <w:rPr>
          <w:rFonts w:asciiTheme="majorHAnsi" w:hAnsiTheme="majorHAnsi" w:cs="Arial"/>
        </w:rPr>
        <w:t>s</w:t>
      </w:r>
      <w:r w:rsidRPr="000419DE">
        <w:rPr>
          <w:rFonts w:asciiTheme="majorHAnsi" w:hAnsiTheme="majorHAnsi" w:cs="Arial"/>
        </w:rPr>
        <w:t xml:space="preserve"> and Speaker</w:t>
      </w:r>
      <w:r w:rsidRPr="000419DE">
        <w:rPr>
          <w:rFonts w:asciiTheme="majorHAnsi" w:hAnsiTheme="majorHAnsi" w:cs="Arial"/>
        </w:rPr>
        <w:t xml:space="preserve"> have </w:t>
      </w:r>
      <w:r w:rsidR="0012447B">
        <w:rPr>
          <w:rFonts w:asciiTheme="majorHAnsi" w:hAnsiTheme="majorHAnsi" w:cs="Arial"/>
        </w:rPr>
        <w:t>the following financial relationship(s) with commercial interests to disclose:</w:t>
      </w:r>
    </w:p>
    <w:p w:rsidR="00522ADC" w:rsidP="0012447B">
      <w:pPr>
        <w:jc w:val="both"/>
        <w:rPr>
          <w:rFonts w:asciiTheme="majorHAnsi" w:hAnsiTheme="majorHAnsi" w:cs="Arial"/>
        </w:rPr>
      </w:pPr>
    </w:p>
    <w:p w:rsidR="0012447B" w:rsidRPr="000419DE" w:rsidP="001C4552">
      <w:pPr>
        <w:ind w:left="360" w:hanging="360"/>
        <w:jc w:val="both"/>
        <w:rPr>
          <w:rFonts w:asciiTheme="majorHAnsi" w:hAnsiTheme="majorHAnsi" w:cs="Arial"/>
        </w:rPr>
      </w:pPr>
      <w:r>
        <w:rPr>
          <w:rFonts w:asciiTheme="majorHAnsi" w:hAnsiTheme="majorHAnsi" w:cs="Arial"/>
          <w:noProof/>
        </w:rPr>
        <w:t>Christine N</w:t>
      </w:r>
      <w:r>
        <w:rPr>
          <w:rFonts w:asciiTheme="majorHAnsi" w:hAnsiTheme="majorHAnsi" w:cs="Arial"/>
        </w:rPr>
        <w:t xml:space="preserve"> Stoops, DO : Nothing to disclose - 11/29/2023</w:t>
      </w:r>
    </w:p>
    <w:p w:rsidP="001C4552">
      <w:pPr>
        <w:ind w:left="360" w:hanging="360"/>
        <w:jc w:val="both"/>
        <w:rPr>
          <w:rFonts w:asciiTheme="majorHAnsi" w:hAnsiTheme="majorHAnsi" w:cs="Arial"/>
        </w:rPr>
      </w:pPr>
      <w:r>
        <w:rPr>
          <w:rFonts w:asciiTheme="majorHAnsi" w:hAnsiTheme="majorHAnsi" w:cs="Arial"/>
        </w:rPr>
        <w:t>Kara C Short, CRNP : Consulting Fee-Nuwellis|Royalties or Patent Beneficiary-International patent of intellectual property through UAB - 11/29/2023</w:t>
      </w:r>
    </w:p>
    <w:p w:rsidP="001C4552">
      <w:pPr>
        <w:ind w:left="360" w:hanging="360"/>
        <w:jc w:val="both"/>
        <w:rPr>
          <w:rFonts w:asciiTheme="majorHAnsi" w:hAnsiTheme="majorHAnsi" w:cs="Arial"/>
        </w:rPr>
      </w:pPr>
      <w:r>
        <w:rPr>
          <w:rFonts w:asciiTheme="majorHAnsi" w:hAnsiTheme="majorHAnsi" w:cs="Arial"/>
        </w:rPr>
        <w:t>Tennille N Webb, MD : Nothing to disclose - 10/30/2023</w:t>
      </w:r>
    </w:p>
    <w:p w:rsidP="001C4552">
      <w:pPr>
        <w:ind w:left="360" w:hanging="360"/>
        <w:jc w:val="both"/>
        <w:rPr>
          <w:rFonts w:asciiTheme="majorHAnsi" w:hAnsiTheme="majorHAnsi" w:cs="Arial"/>
        </w:rPr>
      </w:pPr>
      <w:r>
        <w:rPr>
          <w:rFonts w:asciiTheme="majorHAnsi" w:hAnsiTheme="majorHAnsi" w:cs="Arial"/>
        </w:rPr>
        <w:t>Stuart L. Goldstein, MD : Other: Consultant, Grant Funding-Medtronic, Inc.|Other: Consultant, Grant Funding-Nuwellis|Other: Consultant, Grand Funding, Speaker's Bureau-Baxter Healthcare|Other: Consultant, Grant Funding-BioPorto Diagnostics - 02/28/2024</w:t>
      </w:r>
    </w:p>
    <w:p w:rsidP="001C4552">
      <w:pPr>
        <w:ind w:left="360" w:hanging="360"/>
        <w:jc w:val="both"/>
        <w:rPr>
          <w:rFonts w:asciiTheme="majorHAnsi" w:hAnsiTheme="majorHAnsi" w:cs="Arial"/>
        </w:rPr>
      </w:pPr>
      <w:r>
        <w:rPr>
          <w:rFonts w:asciiTheme="majorHAnsi" w:hAnsiTheme="majorHAnsi" w:cs="Arial"/>
        </w:rPr>
        <w:t>Shina Menon, MD : Other: Use of Aquadex device-Nuwellis, Inc.|Other: Use of Carpediem-Medtronic - 10/22/2023</w:t>
      </w:r>
    </w:p>
    <w:p w:rsidP="001C4552">
      <w:pPr>
        <w:ind w:left="360" w:hanging="360"/>
        <w:jc w:val="both"/>
        <w:rPr>
          <w:rFonts w:asciiTheme="majorHAnsi" w:hAnsiTheme="majorHAnsi" w:cs="Arial"/>
        </w:rPr>
      </w:pPr>
      <w:r>
        <w:rPr>
          <w:rFonts w:asciiTheme="majorHAnsi" w:hAnsiTheme="majorHAnsi" w:cs="Arial"/>
        </w:rPr>
        <w:t>Colm Travers, MD : Grant or research support-Owlet Baby Care Inc. - 10/24/2023</w:t>
      </w:r>
    </w:p>
    <w:p w:rsidP="001C4552">
      <w:pPr>
        <w:ind w:left="360" w:hanging="360"/>
        <w:jc w:val="both"/>
        <w:rPr>
          <w:rFonts w:asciiTheme="majorHAnsi" w:hAnsiTheme="majorHAnsi" w:cs="Arial"/>
        </w:rPr>
      </w:pPr>
      <w:r>
        <w:rPr>
          <w:rFonts w:asciiTheme="majorHAnsi" w:hAnsiTheme="majorHAnsi" w:cs="Arial"/>
        </w:rPr>
        <w:t>Namasivayam Ambalavanan, MD : Consulting Fee-Shire LLC (Relationship has ended)|Stocks or stock options, excluding diversified mutual funds-ResBiotic and AlveolusBio|Membership on Advisory Committees or Review Panels, Board Membership, etc.-ResBiotic and AlveolusBio|Consulting Fee-Radiometer (Relationship has ended) - 10/19/2023</w:t>
      </w:r>
    </w:p>
    <w:p w:rsidP="001C4552">
      <w:pPr>
        <w:ind w:left="360" w:hanging="360"/>
        <w:jc w:val="both"/>
        <w:rPr>
          <w:rFonts w:asciiTheme="majorHAnsi" w:hAnsiTheme="majorHAnsi" w:cs="Arial"/>
        </w:rPr>
      </w:pPr>
      <w:r>
        <w:rPr>
          <w:rFonts w:asciiTheme="majorHAnsi" w:hAnsiTheme="majorHAnsi" w:cs="Arial"/>
        </w:rPr>
        <w:t>Wally Carlo, MD : Nothing to disclose - 12/09/2023</w:t>
      </w:r>
    </w:p>
    <w:p w:rsidP="001C4552">
      <w:pPr>
        <w:ind w:left="360" w:hanging="360"/>
        <w:jc w:val="both"/>
        <w:rPr>
          <w:rFonts w:asciiTheme="majorHAnsi" w:hAnsiTheme="majorHAnsi" w:cs="Arial"/>
        </w:rPr>
      </w:pPr>
      <w:r>
        <w:rPr>
          <w:rFonts w:asciiTheme="majorHAnsi" w:hAnsiTheme="majorHAnsi" w:cs="Arial"/>
        </w:rPr>
        <w:t>David Askenazi, MD : Other: Consultant and Grant related to Plasmapheresis, CRRT-Baxter|Other: Consultant and Grant related to Aquapheresis, CRRT, Neonatal AKI-Nuwellis|Other: Consultant related to Nutrition in Children with Kidney Disease-Abbott Nutrition|Other: Consultant related to SCD-Seastar Medical|Other: Consultant related to Biomarkers-BioPorto|Grant or research support-Portero (Relationship has ended)|Grant or research support-Nuwellis|Grant or research support-Mozarc|Grant or research support-Leadiant (Relationship has ended)|Executive-Zorro-Flow - 02/15/2024</w:t>
      </w:r>
    </w:p>
    <w:p w:rsidP="001C4552">
      <w:pPr>
        <w:ind w:left="360" w:hanging="360"/>
        <w:jc w:val="both"/>
        <w:rPr>
          <w:rFonts w:asciiTheme="majorHAnsi" w:hAnsiTheme="majorHAnsi" w:cs="Arial"/>
        </w:rPr>
      </w:pPr>
      <w:r>
        <w:rPr>
          <w:rFonts w:asciiTheme="majorHAnsi" w:hAnsiTheme="majorHAnsi" w:cs="Arial"/>
        </w:rPr>
        <w:t>David Selewski, MD : Consulting Fee-Bioporto|Consulting Fee-Pharmacosmos|Consulting Fee-Travere Therapeutics (Relationship has ended) - 11/29/2023</w:t>
      </w:r>
    </w:p>
    <w:p w:rsidP="001C4552">
      <w:pPr>
        <w:ind w:left="360" w:hanging="360"/>
        <w:jc w:val="both"/>
        <w:rPr>
          <w:rFonts w:asciiTheme="majorHAnsi" w:hAnsiTheme="majorHAnsi" w:cs="Arial"/>
        </w:rPr>
      </w:pPr>
      <w:r>
        <w:rPr>
          <w:rFonts w:asciiTheme="majorHAnsi" w:hAnsiTheme="majorHAnsi" w:cs="Arial"/>
        </w:rPr>
        <w:t>Michelle C. Starr, MD : Nothing to disclose - 10/22/2023</w:t>
      </w:r>
    </w:p>
    <w:p w:rsidP="001C4552">
      <w:pPr>
        <w:ind w:left="360" w:hanging="360"/>
        <w:jc w:val="both"/>
        <w:rPr>
          <w:rFonts w:asciiTheme="majorHAnsi" w:hAnsiTheme="majorHAnsi" w:cs="Arial"/>
        </w:rPr>
      </w:pPr>
      <w:r>
        <w:rPr>
          <w:rFonts w:asciiTheme="majorHAnsi" w:hAnsiTheme="majorHAnsi" w:cs="Arial"/>
        </w:rPr>
        <w:t>Jennifer Charlton, MD : Nothing to disclose - 01/18/2024</w:t>
      </w:r>
    </w:p>
    <w:p w:rsidP="001C4552">
      <w:pPr>
        <w:ind w:left="360" w:hanging="360"/>
        <w:jc w:val="both"/>
        <w:rPr>
          <w:rFonts w:asciiTheme="majorHAnsi" w:hAnsiTheme="majorHAnsi" w:cs="Arial"/>
        </w:rPr>
      </w:pPr>
      <w:r>
        <w:rPr>
          <w:rFonts w:asciiTheme="majorHAnsi" w:hAnsiTheme="majorHAnsi" w:cs="Arial"/>
        </w:rPr>
        <w:t>Katja Gist, MD : Consulting Fee-Bioporto Diagnostics |Consulting Fee-Potrero Medical Inc|Grant or research support-Gerber Foundation  - 10/19/2023</w:t>
      </w:r>
    </w:p>
    <w:p w:rsidP="001C4552">
      <w:pPr>
        <w:ind w:left="360" w:hanging="360"/>
        <w:jc w:val="both"/>
        <w:rPr>
          <w:rFonts w:asciiTheme="majorHAnsi" w:hAnsiTheme="majorHAnsi" w:cs="Arial"/>
        </w:rPr>
      </w:pPr>
      <w:r>
        <w:rPr>
          <w:rFonts w:asciiTheme="majorHAnsi" w:hAnsiTheme="majorHAnsi" w:cs="Arial"/>
        </w:rPr>
        <w:t>Ronnie Guillet, MD : Stocks or stock options, excluding diversified mutual funds-Zorro-Flow - 10/19/2023</w:t>
      </w:r>
    </w:p>
    <w:p w:rsidP="001C4552">
      <w:pPr>
        <w:ind w:left="360" w:hanging="360"/>
        <w:jc w:val="both"/>
        <w:rPr>
          <w:rFonts w:asciiTheme="majorHAnsi" w:hAnsiTheme="majorHAnsi" w:cs="Arial"/>
        </w:rPr>
      </w:pPr>
      <w:r>
        <w:rPr>
          <w:rFonts w:asciiTheme="majorHAnsi" w:hAnsiTheme="majorHAnsi" w:cs="Arial"/>
        </w:rPr>
        <w:t>Matthew Harer, MD : Nothing to disclose - 10/19/2023</w:t>
      </w:r>
    </w:p>
    <w:p w:rsidP="001C4552">
      <w:pPr>
        <w:ind w:left="360" w:hanging="360"/>
        <w:jc w:val="both"/>
        <w:rPr>
          <w:rFonts w:asciiTheme="majorHAnsi" w:hAnsiTheme="majorHAnsi" w:cs="Arial"/>
        </w:rPr>
      </w:pPr>
      <w:r>
        <w:rPr>
          <w:rFonts w:asciiTheme="majorHAnsi" w:hAnsiTheme="majorHAnsi" w:cs="Arial"/>
        </w:rPr>
        <w:t>Jennifer Jetton, MD : Nothing to disclose - 11/12/2023</w:t>
      </w:r>
    </w:p>
    <w:p w:rsidP="001C4552">
      <w:pPr>
        <w:ind w:left="360" w:hanging="360"/>
        <w:jc w:val="both"/>
        <w:rPr>
          <w:rFonts w:asciiTheme="majorHAnsi" w:hAnsiTheme="majorHAnsi" w:cs="Arial"/>
        </w:rPr>
      </w:pPr>
      <w:r>
        <w:rPr>
          <w:rFonts w:asciiTheme="majorHAnsi" w:hAnsiTheme="majorHAnsi" w:cs="Arial"/>
        </w:rPr>
        <w:t>Matka Marlais, MD : Nothing to disclose - 10/19/2023</w:t>
      </w:r>
    </w:p>
    <w:p w:rsidP="001C4552">
      <w:pPr>
        <w:ind w:left="360" w:hanging="360"/>
        <w:jc w:val="both"/>
        <w:rPr>
          <w:rFonts w:asciiTheme="majorHAnsi" w:hAnsiTheme="majorHAnsi" w:cs="Arial"/>
        </w:rPr>
      </w:pPr>
      <w:r>
        <w:rPr>
          <w:rFonts w:asciiTheme="majorHAnsi" w:hAnsiTheme="majorHAnsi" w:cs="Arial"/>
        </w:rPr>
        <w:t>Kimberly Reidy, MD : Grant or research support-Travere Therapeutics - 11/30/2023</w:t>
      </w:r>
    </w:p>
    <w:p w:rsidP="001C4552">
      <w:pPr>
        <w:ind w:left="360" w:hanging="360"/>
        <w:jc w:val="both"/>
        <w:rPr>
          <w:rFonts w:asciiTheme="majorHAnsi" w:hAnsiTheme="majorHAnsi" w:cs="Arial"/>
        </w:rPr>
      </w:pPr>
      <w:r>
        <w:rPr>
          <w:rFonts w:asciiTheme="majorHAnsi" w:hAnsiTheme="majorHAnsi" w:cs="Arial"/>
        </w:rPr>
        <w:t>Keia Sanderson, MD : Nothing to disclose - 01/09/2024</w:t>
      </w:r>
    </w:p>
    <w:p w:rsidP="001C4552">
      <w:pPr>
        <w:ind w:left="360" w:hanging="360"/>
        <w:jc w:val="both"/>
        <w:rPr>
          <w:rFonts w:asciiTheme="majorHAnsi" w:hAnsiTheme="majorHAnsi" w:cs="Arial"/>
        </w:rPr>
      </w:pPr>
      <w:r>
        <w:rPr>
          <w:rFonts w:asciiTheme="majorHAnsi" w:hAnsiTheme="majorHAnsi" w:cs="Arial"/>
        </w:rPr>
        <w:t>Meredith Schuh, MD : Nothing to disclose - 10/21/2023</w:t>
      </w:r>
    </w:p>
    <w:p w:rsidP="001C4552">
      <w:pPr>
        <w:ind w:left="360" w:hanging="360"/>
        <w:jc w:val="both"/>
        <w:rPr>
          <w:rFonts w:asciiTheme="majorHAnsi" w:hAnsiTheme="majorHAnsi" w:cs="Arial"/>
        </w:rPr>
      </w:pPr>
      <w:r>
        <w:rPr>
          <w:rFonts w:asciiTheme="majorHAnsi" w:hAnsiTheme="majorHAnsi" w:cs="Arial"/>
        </w:rPr>
        <w:t>Cara Slagle, MD : Consulting Fee-Medtronic|Paid consultant-Bioporto|Honoraria-AKI Critical Care Foundation|Consulting Fee-AM Pharma|Honoraria-UAB (Relationship has ended) - 05/23/2024</w:t>
      </w:r>
    </w:p>
    <w:p w:rsidR="0012447B" w:rsidRPr="000419DE" w:rsidP="001C4552">
      <w:pPr>
        <w:ind w:left="360" w:hanging="360"/>
        <w:jc w:val="both"/>
        <w:rPr>
          <w:rFonts w:asciiTheme="majorHAnsi" w:hAnsiTheme="majorHAnsi" w:cs="Arial"/>
        </w:rPr>
      </w:pPr>
      <w:r>
        <w:rPr>
          <w:rFonts w:asciiTheme="majorHAnsi" w:hAnsiTheme="majorHAnsi" w:cs="Arial"/>
        </w:rPr>
        <w:t>Enrico Vidal, MD : Nothing to disclose - 11/02/2023</w:t>
      </w:r>
    </w:p>
    <w:p w:rsidR="007F4B38" w:rsidRPr="000419DE" w:rsidP="007F4B38">
      <w:pPr>
        <w:rPr>
          <w:rFonts w:asciiTheme="majorHAnsi" w:hAnsiTheme="majorHAnsi"/>
          <w:sz w:val="28"/>
          <w:szCs w:val="28"/>
        </w:rPr>
      </w:pPr>
    </w:p>
    <w:p w:rsidR="006E1216" w:rsidRPr="000419DE" w:rsidP="00DD03BA">
      <w:pPr>
        <w:outlineLvl w:val="0"/>
        <w:rPr>
          <w:rFonts w:asciiTheme="majorHAnsi" w:hAnsiTheme="majorHAnsi"/>
          <w:sz w:val="28"/>
          <w:szCs w:val="28"/>
        </w:rPr>
      </w:pPr>
      <w:r w:rsidRPr="000419DE">
        <w:rPr>
          <w:rFonts w:asciiTheme="majorHAnsi" w:hAnsiTheme="majorHAnsi"/>
          <w:b/>
          <w:i/>
          <w:sz w:val="28"/>
          <w:szCs w:val="28"/>
        </w:rPr>
        <w:t>Designation/Accreditation:</w:t>
      </w:r>
    </w:p>
    <w:p w:rsidR="006E1216" w:rsidRPr="000419DE" w:rsidP="006E1216">
      <w:pPr>
        <w:jc w:val="both"/>
        <w:rPr>
          <w:rFonts w:asciiTheme="majorHAnsi" w:hAnsiTheme="majorHAnsi"/>
          <w:sz w:val="22"/>
          <w:szCs w:val="22"/>
        </w:rPr>
      </w:pPr>
    </w:p>
    <w:p w:rsidP="007F4B38">
      <w:pPr>
        <w:jc w:val="both"/>
        <w:rPr>
          <w:rFonts w:asciiTheme="majorHAnsi" w:hAnsiTheme="majorHAnsi"/>
          <w:noProof/>
          <w:sz w:val="22"/>
          <w:szCs w:val="22"/>
        </w:rPr>
      </w:pPr>
    </w:p>
    <w:p w:rsidP="007F4B38">
      <w:pPr>
        <w:jc w:val="both"/>
        <w:rPr>
          <w:rFonts w:asciiTheme="majorHAnsi" w:hAnsiTheme="majorHAnsi"/>
          <w:sz w:val="22"/>
          <w:szCs w:val="22"/>
        </w:rPr>
      </w:pPr>
      <w:r>
        <w:rPr>
          <w:rFonts w:asciiTheme="majorHAnsi" w:hAnsiTheme="majorHAnsi"/>
          <w:noProof/>
          <w:sz w:val="22"/>
          <w:szCs w:val="22"/>
        </w:rPr>
        <w:t xml:space="preserve">Children's </w:t>
      </w:r>
      <w:r>
        <w:rPr>
          <w:rFonts w:asciiTheme="majorHAnsi" w:hAnsiTheme="majorHAnsi"/>
          <w:sz w:val="22"/>
          <w:szCs w:val="22"/>
        </w:rPr>
        <w:t>of Alabama designates this Live Activity for a maximum of 15.50 AMA PRA Category 1 Credit(s)™. Physicians should claim only the credit commensurate with the extent of their participation in the activity.</w:t>
      </w:r>
    </w:p>
    <w:p w:rsidP="007F4B38">
      <w:pPr>
        <w:jc w:val="both"/>
        <w:rPr>
          <w:rFonts w:asciiTheme="majorHAnsi" w:hAnsiTheme="majorHAnsi"/>
          <w:sz w:val="22"/>
          <w:szCs w:val="22"/>
        </w:rPr>
      </w:pPr>
    </w:p>
    <w:p w:rsidR="007F4B38" w:rsidP="007F4B38">
      <w:pPr>
        <w:jc w:val="both"/>
        <w:rPr>
          <w:rFonts w:asciiTheme="majorHAnsi" w:hAnsiTheme="majorHAnsi"/>
          <w:sz w:val="22"/>
          <w:szCs w:val="22"/>
        </w:rPr>
      </w:pPr>
      <w:r>
        <w:rPr>
          <w:rFonts w:asciiTheme="majorHAnsi" w:hAnsiTheme="majorHAnsi"/>
          <w:sz w:val="22"/>
          <w:szCs w:val="22"/>
        </w:rPr>
        <w:t>Children’s of Alabama is accredited by the Medical Association of the State of Alabama to provide continuing medical education for physicians.</w:t>
      </w:r>
    </w:p>
    <w:p w:rsidR="00D71374" w:rsidP="007F4B38">
      <w:pPr>
        <w:jc w:val="both"/>
        <w:rPr>
          <w:rFonts w:asciiTheme="majorHAnsi" w:hAnsiTheme="majorHAnsi"/>
          <w:sz w:val="22"/>
          <w:szCs w:val="22"/>
        </w:rPr>
      </w:pPr>
    </w:p>
    <w:p w:rsidR="00D71374" w:rsidRPr="00D71374" w:rsidP="00522ADC">
      <w:pPr>
        <w:rPr>
          <w:rFonts w:asciiTheme="majorHAnsi" w:hAnsiTheme="majorHAnsi"/>
          <w:sz w:val="28"/>
          <w:szCs w:val="28"/>
        </w:rPr>
      </w:pPr>
      <w:r>
        <w:rPr>
          <w:rFonts w:asciiTheme="majorHAnsi" w:hAnsiTheme="majorHAnsi"/>
          <w:sz w:val="28"/>
          <w:szCs w:val="28"/>
        </w:rPr>
        <w:fldChar w:fldCharType="begin"/>
      </w:r>
      <w:r>
        <w:rPr>
          <w:rFonts w:asciiTheme="majorHAnsi" w:hAnsiTheme="majorHAnsi"/>
          <w:sz w:val="28"/>
          <w:szCs w:val="28"/>
        </w:rPr>
        <w:instrText xml:space="preserve"> 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sz w:val="28"/>
          <w:szCs w:val="28"/>
        </w:rPr>
        <w:instrText xml:space="preserve"> =</w:instrText>
      </w:r>
      <w:r>
        <w:rPr>
          <w:rFonts w:asciiTheme="majorHAnsi" w:hAnsiTheme="majorHAnsi"/>
          <w:sz w:val="28"/>
          <w:szCs w:val="28"/>
        </w:rPr>
        <w:instrText xml:space="preserve"> "" </w:instrText>
      </w:r>
      <w:r w:rsidR="007F7DC6">
        <w:rPr>
          <w:rFonts w:asciiTheme="majorHAnsi" w:hAnsiTheme="majorHAnsi"/>
          <w:sz w:val="28"/>
          <w:szCs w:val="28"/>
        </w:rPr>
        <w:instrText xml:space="preserve">"" </w:instrText>
      </w:r>
      <w:r>
        <w:rPr>
          <w:rFonts w:asciiTheme="majorHAnsi" w:hAnsiTheme="majorHAnsi"/>
          <w:sz w:val="28"/>
          <w:szCs w:val="28"/>
        </w:rPr>
        <w:instrText>"</w:instrText>
      </w:r>
      <w:r w:rsidRPr="00522ADC">
        <w:rPr>
          <w:rFonts w:asciiTheme="majorHAnsi" w:hAnsiTheme="majorHAnsi"/>
          <w:b/>
          <w:i/>
          <w:sz w:val="28"/>
          <w:szCs w:val="28"/>
        </w:rPr>
        <w:instrText xml:space="preserve"> </w:instrText>
      </w:r>
      <w:r w:rsidR="0066465D">
        <w:rPr>
          <w:rFonts w:asciiTheme="majorHAnsi" w:hAnsiTheme="majorHAnsi"/>
          <w:b/>
          <w:i/>
          <w:sz w:val="28"/>
          <w:szCs w:val="28"/>
        </w:rPr>
        <w:instrText>Joint Provider</w:instrText>
      </w:r>
      <w:r w:rsidRPr="000419DE">
        <w:rPr>
          <w:rFonts w:asciiTheme="majorHAnsi" w:hAnsiTheme="majorHAnsi"/>
          <w:b/>
          <w:i/>
          <w:sz w:val="28"/>
          <w:szCs w:val="28"/>
        </w:rPr>
        <w:instrText>:</w:instrText>
      </w:r>
      <w:r>
        <w:rPr>
          <w:rFonts w:asciiTheme="majorHAnsi" w:hAnsiTheme="majorHAnsi"/>
          <w:sz w:val="28"/>
          <w:szCs w:val="28"/>
        </w:rPr>
        <w:instrText xml:space="preserve"> </w:instrText>
      </w:r>
      <w:r w:rsidR="0066465D">
        <w:rPr>
          <w:rFonts w:asciiTheme="majorHAnsi" w:hAnsiTheme="majorHAnsi"/>
          <w:sz w:val="28"/>
          <w:szCs w:val="28"/>
        </w:rPr>
        <w:fldChar w:fldCharType="begin"/>
      </w:r>
      <w:r w:rsidR="0066465D">
        <w:rPr>
          <w:rFonts w:asciiTheme="majorHAnsi" w:hAnsiTheme="majorHAnsi"/>
          <w:sz w:val="28"/>
          <w:szCs w:val="28"/>
        </w:rPr>
        <w:instrText xml:space="preserve"> MERGEFIELD JointProviderName \* MERGEFORMAT </w:instrText>
      </w:r>
      <w:r w:rsidR="0066465D">
        <w:rPr>
          <w:rFonts w:asciiTheme="majorHAnsi" w:hAnsiTheme="majorHAnsi"/>
          <w:sz w:val="28"/>
          <w:szCs w:val="28"/>
        </w:rPr>
        <w:fldChar w:fldCharType="separate"/>
      </w:r>
      <w:r w:rsidR="0066465D">
        <w:rPr>
          <w:rFonts w:asciiTheme="majorHAnsi" w:hAnsiTheme="majorHAnsi"/>
          <w:noProof/>
          <w:sz w:val="28"/>
          <w:szCs w:val="28"/>
        </w:rPr>
        <w:instrText>«JointProviderName»</w:instrText>
      </w:r>
      <w:r w:rsidR="0066465D">
        <w:rPr>
          <w:rFonts w:asciiTheme="majorHAnsi" w:hAnsiTheme="majorHAnsi"/>
          <w:sz w:val="28"/>
          <w:szCs w:val="28"/>
        </w:rPr>
        <w:fldChar w:fldCharType="end"/>
      </w:r>
      <w:r w:rsidR="007F7DC6">
        <w:rPr>
          <w:rFonts w:asciiTheme="majorHAnsi" w:hAnsiTheme="majorHAnsi"/>
          <w:sz w:val="28"/>
          <w:szCs w:val="28"/>
        </w:rPr>
        <w:instrText>"</w:instrText>
      </w:r>
      <w:r>
        <w:rPr>
          <w:rFonts w:asciiTheme="majorHAnsi" w:hAnsiTheme="majorHAnsi"/>
          <w:sz w:val="28"/>
          <w:szCs w:val="28"/>
        </w:rPr>
        <w:instrText xml:space="preserve"> \* MERGEFORMAT </w:instrText>
      </w:r>
      <w:r>
        <w:rPr>
          <w:rFonts w:asciiTheme="majorHAnsi" w:hAnsiTheme="majorHAnsi"/>
          <w:sz w:val="28"/>
          <w:szCs w:val="28"/>
        </w:rPr>
        <w:fldChar w:fldCharType="separate"/>
      </w:r>
      <w:r>
        <w:rPr>
          <w:rFonts w:asciiTheme="majorHAnsi" w:hAnsiTheme="majorHAnsi"/>
          <w:sz w:val="28"/>
          <w:szCs w:val="28"/>
        </w:rPr>
        <w:fldChar w:fldCharType="end"/>
      </w:r>
    </w:p>
    <w:p w:rsidR="00D71374" w:rsidRPr="000419DE" w:rsidP="007F4B38">
      <w:pPr>
        <w:jc w:val="both"/>
        <w:rPr>
          <w:rFonts w:asciiTheme="majorHAnsi" w:hAnsiTheme="majorHAnsi"/>
          <w:sz w:val="28"/>
          <w:szCs w:val="28"/>
        </w:rPr>
      </w:pPr>
    </w:p>
    <w:p w:rsidR="007F4B38" w:rsidRPr="000419DE" w:rsidP="00522ADC">
      <w:pPr>
        <w:rPr>
          <w:rFonts w:asciiTheme="majorHAnsi" w:hAnsiTheme="majorHAnsi"/>
        </w:rPr>
      </w:pPr>
      <w:r>
        <w:rPr>
          <w:rFonts w:asciiTheme="majorHAnsi" w:hAnsiTheme="majorHAnsi"/>
          <w:b/>
          <w:i/>
          <w:sz w:val="28"/>
          <w:szCs w:val="28"/>
        </w:rPr>
        <w:fldChar w:fldCharType="begin"/>
      </w:r>
      <w:r w:rsidR="00522ADC">
        <w:rPr>
          <w:rFonts w:asciiTheme="majorHAnsi" w:hAnsiTheme="majorHAnsi"/>
          <w:b/>
          <w:i/>
          <w:sz w:val="28"/>
          <w:szCs w:val="28"/>
        </w:rPr>
        <w:instrText xml:space="preserve">IF </w:instrText>
      </w:r>
      <w:r w:rsidR="0066465D">
        <w:rPr>
          <w:rFonts w:asciiTheme="majorHAnsi" w:hAnsiTheme="majorHAnsi"/>
          <w:b/>
          <w:i/>
          <w:sz w:val="28"/>
          <w:szCs w:val="28"/>
        </w:rPr>
        <w:instrText>"</w:instrText>
      </w:r>
      <w:r w:rsidR="0066465D">
        <w:rPr>
          <w:rFonts w:asciiTheme="majorHAnsi" w:hAnsiTheme="majorHAnsi"/>
          <w:b/>
          <w:i/>
          <w:sz w:val="28"/>
          <w:szCs w:val="28"/>
        </w:rPr>
        <w:instrText>"</w:instrText>
      </w:r>
      <w:r w:rsidR="0031062C">
        <w:rPr>
          <w:rFonts w:asciiTheme="majorHAnsi" w:hAnsiTheme="majorHAnsi"/>
          <w:b/>
          <w:i/>
          <w:sz w:val="28"/>
          <w:szCs w:val="28"/>
        </w:rPr>
        <w:instrText xml:space="preserve"> =</w:instrText>
      </w:r>
      <w:r>
        <w:rPr>
          <w:rFonts w:asciiTheme="majorHAnsi" w:hAnsiTheme="majorHAnsi"/>
          <w:b/>
          <w:i/>
          <w:sz w:val="28"/>
          <w:szCs w:val="28"/>
        </w:rPr>
        <w:instrText xml:space="preserve"> ""</w:instrText>
      </w:r>
      <w:r w:rsidR="00377807">
        <w:rPr>
          <w:rFonts w:asciiTheme="majorHAnsi" w:hAnsiTheme="majorHAnsi"/>
          <w:b/>
          <w:i/>
          <w:sz w:val="28"/>
          <w:szCs w:val="28"/>
        </w:rPr>
        <w:instrText xml:space="preserve"> "</w:instrText>
      </w:r>
      <w:r w:rsidR="00377807">
        <w:rPr>
          <w:rFonts w:asciiTheme="majorHAnsi" w:hAnsiTheme="majorHAnsi"/>
          <w:b/>
          <w:i/>
          <w:sz w:val="28"/>
          <w:szCs w:val="28"/>
        </w:rPr>
        <w:instrText>"</w:instrText>
      </w:r>
      <w:r>
        <w:rPr>
          <w:rFonts w:asciiTheme="majorHAnsi" w:hAnsiTheme="majorHAnsi"/>
          <w:b/>
          <w:i/>
          <w:sz w:val="28"/>
          <w:szCs w:val="28"/>
        </w:rPr>
        <w:instrText xml:space="preserve"> </w:instrText>
      </w:r>
      <w:r w:rsidR="00522ADC">
        <w:rPr>
          <w:rFonts w:asciiTheme="majorHAnsi" w:hAnsiTheme="majorHAnsi"/>
          <w:b/>
          <w:i/>
          <w:sz w:val="28"/>
          <w:szCs w:val="28"/>
        </w:rPr>
        <w:instrText xml:space="preserve">"Commercial </w:instrText>
      </w:r>
      <w:r w:rsidRPr="000419DE" w:rsidR="00522ADC">
        <w:rPr>
          <w:rFonts w:asciiTheme="majorHAnsi" w:hAnsiTheme="majorHAnsi"/>
          <w:b/>
          <w:i/>
          <w:sz w:val="28"/>
          <w:szCs w:val="28"/>
        </w:rPr>
        <w:instrText>Support:</w:instrText>
      </w:r>
      <w:r w:rsidRPr="000419DE" w:rsidR="00522ADC">
        <w:rPr>
          <w:rFonts w:asciiTheme="majorHAnsi" w:hAnsiTheme="majorHAnsi"/>
          <w:sz w:val="28"/>
          <w:szCs w:val="28"/>
        </w:rPr>
        <w:instrText xml:space="preserve"> </w:instrText>
      </w:r>
      <w:r w:rsidRPr="000419DE" w:rsidR="00522ADC">
        <w:rPr>
          <w:rFonts w:asciiTheme="majorHAnsi" w:hAnsiTheme="majorHAnsi"/>
          <w:sz w:val="28"/>
          <w:szCs w:val="28"/>
        </w:rPr>
        <w:tab/>
      </w:r>
      <w:r w:rsidR="0066465D">
        <w:rPr>
          <w:rFonts w:asciiTheme="majorHAnsi" w:hAnsiTheme="majorHAnsi"/>
        </w:rPr>
        <w:fldChar w:fldCharType="begin"/>
      </w:r>
      <w:r w:rsidR="0066465D">
        <w:rPr>
          <w:rFonts w:asciiTheme="majorHAnsi" w:hAnsiTheme="majorHAnsi"/>
        </w:rPr>
        <w:instrText xml:space="preserve"> MERGEFIELD CommercialSupport \* MERGEFORMAT </w:instrText>
      </w:r>
      <w:r w:rsidR="0066465D">
        <w:rPr>
          <w:rFonts w:asciiTheme="majorHAnsi" w:hAnsiTheme="majorHAnsi"/>
        </w:rPr>
        <w:fldChar w:fldCharType="separate"/>
      </w:r>
      <w:r w:rsidR="0066465D">
        <w:rPr>
          <w:rFonts w:asciiTheme="majorHAnsi" w:hAnsiTheme="majorHAnsi"/>
          <w:noProof/>
        </w:rPr>
        <w:instrText>«CommercialSupport»</w:instrText>
      </w:r>
      <w:r w:rsidR="0066465D">
        <w:rPr>
          <w:rFonts w:asciiTheme="majorHAnsi" w:hAnsiTheme="majorHAnsi"/>
        </w:rPr>
        <w:fldChar w:fldCharType="end"/>
      </w:r>
      <w:r w:rsidR="00377807">
        <w:rPr>
          <w:rFonts w:asciiTheme="majorHAnsi" w:hAnsiTheme="majorHAnsi"/>
          <w:b/>
          <w:i/>
          <w:sz w:val="28"/>
          <w:szCs w:val="28"/>
        </w:rPr>
        <w:instrText>"</w:instrText>
      </w:r>
      <w:r>
        <w:rPr>
          <w:rFonts w:asciiTheme="majorHAnsi" w:hAnsiTheme="majorHAnsi"/>
          <w:b/>
          <w:i/>
          <w:sz w:val="28"/>
          <w:szCs w:val="28"/>
        </w:rPr>
        <w:instrText xml:space="preserve"> \* MERGEFORMAT </w:instrText>
      </w:r>
      <w:r>
        <w:rPr>
          <w:rFonts w:asciiTheme="majorHAnsi" w:hAnsiTheme="majorHAnsi"/>
          <w:b/>
          <w:i/>
          <w:sz w:val="28"/>
          <w:szCs w:val="28"/>
        </w:rPr>
        <w:fldChar w:fldCharType="separate"/>
      </w:r>
      <w:r>
        <w:rPr>
          <w:rFonts w:asciiTheme="majorHAnsi" w:hAnsiTheme="majorHAnsi"/>
          <w:b/>
          <w:i/>
          <w:sz w:val="28"/>
          <w:szCs w:val="28"/>
        </w:rPr>
        <w:fldChar w:fldCharType="end"/>
      </w:r>
      <w:r w:rsidRPr="000419DE" w:rsidR="00522ADC">
        <w:rPr>
          <w:rFonts w:asciiTheme="majorHAnsi" w:hAnsiTheme="majorHAnsi"/>
        </w:rPr>
        <w:t xml:space="preserve"> </w:t>
      </w:r>
    </w:p>
    <w:p w:rsidR="00F22A62" w:rsidRPr="000419DE" w:rsidP="007F4B38">
      <w:pPr>
        <w:jc w:val="both"/>
        <w:rPr>
          <w:rFonts w:asciiTheme="majorHAnsi" w:hAnsiTheme="majorHAnsi"/>
          <w:sz w:val="22"/>
          <w:szCs w:val="22"/>
        </w:rPr>
      </w:pPr>
    </w:p>
    <w:sectPr w:rsidSect="00F22A62">
      <w:pgSz w:w="12240" w:h="15840" w:code="1"/>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14C408D"/>
    <w:multiLevelType w:val="hybridMultilevel"/>
    <w:tmpl w:val="AE1A9706"/>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AE16DCB"/>
    <w:multiLevelType w:val="hybridMultilevel"/>
    <w:tmpl w:val="880EFF5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
    <w:name w:val="msolistparagraph"/>
    <w:basedOn w:val="Normal"/>
    <w:rsid w:val="00FC3DAF"/>
    <w:pPr>
      <w:ind w:left="720"/>
    </w:pPr>
    <w:rPr>
      <w:rFonts w:ascii="Calibri" w:hAnsi="Calibri"/>
      <w:sz w:val="22"/>
      <w:szCs w:val="22"/>
    </w:rPr>
  </w:style>
  <w:style w:type="paragraph" w:styleId="BalloonText">
    <w:name w:val="Balloon Text"/>
    <w:basedOn w:val="Normal"/>
    <w:link w:val="BalloonTextChar"/>
    <w:rsid w:val="000369E4"/>
    <w:rPr>
      <w:rFonts w:ascii="Tahoma" w:hAnsi="Tahoma" w:cs="Tahoma"/>
      <w:sz w:val="16"/>
      <w:szCs w:val="16"/>
    </w:rPr>
  </w:style>
  <w:style w:type="character" w:customStyle="1" w:styleId="BalloonTextChar">
    <w:name w:val="Balloon Text Char"/>
    <w:basedOn w:val="DefaultParagraphFont"/>
    <w:link w:val="BalloonText"/>
    <w:rsid w:val="000369E4"/>
    <w:rPr>
      <w:rFonts w:ascii="Tahoma" w:hAnsi="Tahoma" w:cs="Tahoma"/>
      <w:sz w:val="16"/>
      <w:szCs w:val="16"/>
    </w:rPr>
  </w:style>
  <w:style w:type="paragraph" w:styleId="ListParagraph">
    <w:name w:val="List Paragraph"/>
    <w:basedOn w:val="Normal"/>
    <w:uiPriority w:val="34"/>
    <w:qFormat/>
    <w:rsid w:val="00214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The Children's Hospital of Alabama</vt:lpstr>
    </vt:vector>
  </TitlesOfParts>
  <Company>UAB</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Children's Hospital of Alabama</dc:title>
  <dc:creator>Amy Richardson (CHS)</dc:creator>
  <cp:lastModifiedBy>Karl Wilkens</cp:lastModifiedBy>
  <cp:revision>11</cp:revision>
  <cp:lastPrinted>2018-08-13T20:43:00Z</cp:lastPrinted>
  <dcterms:created xsi:type="dcterms:W3CDTF">2018-08-21T18:24:00Z</dcterms:created>
  <dcterms:modified xsi:type="dcterms:W3CDTF">2018-08-22T15:28:00Z</dcterms:modified>
</cp:coreProperties>
</file>